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11D7F" w14:textId="77777777" w:rsidR="00FA4DEC" w:rsidRPr="007F6F52" w:rsidRDefault="00FB7DFD" w:rsidP="00C74E9F">
      <w:pPr>
        <w:spacing w:after="120" w:line="360" w:lineRule="auto"/>
        <w:jc w:val="center"/>
        <w:rPr>
          <w:rFonts w:ascii="Garamond" w:eastAsia="Times New Roman" w:hAnsi="Garamond" w:cs="Times New Roman"/>
          <w:b/>
          <w:bCs/>
          <w:color w:val="0E2841" w:themeColor="text2"/>
          <w:sz w:val="32"/>
          <w:szCs w:val="32"/>
          <w:lang w:val="en-GB"/>
        </w:rPr>
      </w:pPr>
      <w:r w:rsidRPr="007F6F52">
        <w:rPr>
          <w:rFonts w:ascii="Garamond" w:eastAsia="Times New Roman" w:hAnsi="Garamond" w:cs="Times New Roman"/>
          <w:b/>
          <w:bCs/>
          <w:color w:val="0E2841" w:themeColor="text2"/>
          <w:sz w:val="32"/>
          <w:szCs w:val="32"/>
          <w:lang w:val="en-GB"/>
        </w:rPr>
        <w:t>ILLUSTRATIVE REPORT</w:t>
      </w:r>
    </w:p>
    <w:p w14:paraId="5FC54C1B" w14:textId="77777777" w:rsidR="00FA4DEC" w:rsidRPr="00C74E9F" w:rsidRDefault="00FB7DFD">
      <w:pPr>
        <w:spacing w:after="80"/>
        <w:jc w:val="center"/>
        <w:rPr>
          <w:rFonts w:ascii="Garamond" w:hAnsi="Garamond"/>
          <w:lang w:val="en-GB"/>
        </w:rPr>
      </w:pPr>
      <w:r w:rsidRPr="00C74E9F">
        <w:rPr>
          <w:rFonts w:ascii="Garamond" w:hAnsi="Garamond"/>
          <w:i/>
          <w:iCs/>
          <w:sz w:val="20"/>
          <w:szCs w:val="20"/>
          <w:lang w:val="en-GB"/>
        </w:rPr>
        <w:t>pursuant to Art. 7.1 of the Notice of Expression of Interest</w:t>
      </w:r>
    </w:p>
    <w:p w14:paraId="2F057FC7" w14:textId="77777777" w:rsidR="00FA4DEC" w:rsidRPr="00C74E9F" w:rsidRDefault="00FB7DFD">
      <w:pPr>
        <w:spacing w:after="80"/>
        <w:jc w:val="center"/>
        <w:rPr>
          <w:rFonts w:ascii="Garamond" w:hAnsi="Garamond"/>
          <w:lang w:val="en-GB"/>
        </w:rPr>
      </w:pPr>
      <w:r w:rsidRPr="00C74E9F">
        <w:rPr>
          <w:rFonts w:ascii="Garamond" w:hAnsi="Garamond"/>
          <w:sz w:val="20"/>
          <w:szCs w:val="20"/>
          <w:lang w:val="en-GB"/>
        </w:rPr>
        <w:t>for the identification of economic operators interested in the construction and management</w:t>
      </w:r>
    </w:p>
    <w:p w14:paraId="0103C938" w14:textId="77777777" w:rsidR="00FA4DEC" w:rsidRPr="00C74E9F" w:rsidRDefault="00FB7DFD">
      <w:pPr>
        <w:spacing w:after="80"/>
        <w:jc w:val="center"/>
        <w:rPr>
          <w:rFonts w:ascii="Garamond" w:hAnsi="Garamond"/>
          <w:lang w:val="en-GB"/>
        </w:rPr>
      </w:pPr>
      <w:r w:rsidRPr="00C74E9F">
        <w:rPr>
          <w:rFonts w:ascii="Garamond" w:hAnsi="Garamond"/>
          <w:sz w:val="20"/>
          <w:szCs w:val="20"/>
          <w:lang w:val="en-GB"/>
        </w:rPr>
        <w:t>of a Multipurpose Terminal pursuant to Art. 18 of Law 84/1994</w:t>
      </w:r>
    </w:p>
    <w:p w14:paraId="094B073E" w14:textId="77777777" w:rsidR="00FA4DEC" w:rsidRPr="00C74E9F" w:rsidRDefault="00FB7DFD">
      <w:pPr>
        <w:spacing w:after="300"/>
        <w:jc w:val="center"/>
        <w:rPr>
          <w:rFonts w:ascii="Garamond" w:hAnsi="Garamond"/>
          <w:lang w:val="en-GB"/>
        </w:rPr>
      </w:pPr>
      <w:r w:rsidRPr="00C74E9F">
        <w:rPr>
          <w:rFonts w:ascii="Garamond" w:hAnsi="Garamond"/>
          <w:b/>
          <w:bCs/>
          <w:sz w:val="24"/>
          <w:szCs w:val="24"/>
          <w:lang w:val="en-GB"/>
        </w:rPr>
        <w:t>Port of Brindisi – Costa Morena Area</w:t>
      </w:r>
    </w:p>
    <w:p w14:paraId="1E619B36" w14:textId="77777777" w:rsidR="00FA4DEC" w:rsidRPr="007F6F52" w:rsidRDefault="00FB7DFD" w:rsidP="00C74E9F">
      <w:pPr>
        <w:spacing w:after="120" w:line="360" w:lineRule="auto"/>
        <w:jc w:val="both"/>
        <w:rPr>
          <w:rFonts w:ascii="Garamond" w:eastAsia="Times New Roman" w:hAnsi="Garamond" w:cs="Times New Roman"/>
          <w:b/>
          <w:bCs/>
          <w:color w:val="0E2841" w:themeColor="text2"/>
          <w:sz w:val="24"/>
          <w:szCs w:val="24"/>
          <w:lang w:val="en-GB"/>
        </w:rPr>
      </w:pPr>
      <w:r w:rsidRPr="007F6F52">
        <w:rPr>
          <w:rFonts w:ascii="Garamond" w:eastAsia="Times New Roman" w:hAnsi="Garamond" w:cs="Times New Roman"/>
          <w:b/>
          <w:bCs/>
          <w:color w:val="0E2841" w:themeColor="text2"/>
          <w:sz w:val="24"/>
          <w:szCs w:val="24"/>
          <w:lang w:val="en-GB"/>
        </w:rPr>
        <w:t>1. IDENTIFYING DATA OF THE ENTITY</w:t>
      </w:r>
    </w:p>
    <w:p w14:paraId="218C22C0" w14:textId="399A88C9" w:rsidR="00FA4DEC" w:rsidRPr="00C74E9F" w:rsidRDefault="00FB7DFD" w:rsidP="00C74E9F">
      <w:pPr>
        <w:spacing w:after="100"/>
        <w:jc w:val="both"/>
        <w:rPr>
          <w:rFonts w:ascii="Garamond" w:hAnsi="Garamond"/>
          <w:lang w:val="en-GB"/>
        </w:rPr>
      </w:pPr>
      <w:r w:rsidRPr="00C74E9F">
        <w:rPr>
          <w:rFonts w:ascii="Garamond" w:hAnsi="Garamond"/>
          <w:b/>
          <w:bCs/>
          <w:lang w:val="en-GB"/>
        </w:rPr>
        <w:t xml:space="preserve">Company name / Business name: </w:t>
      </w:r>
      <w:r w:rsidR="00C74E9F" w:rsidRPr="00C74E9F">
        <w:rPr>
          <w:rFonts w:ascii="Garamond" w:hAnsi="Garamond"/>
          <w:color w:val="999999"/>
          <w:lang w:val="en-GB"/>
        </w:rPr>
        <w:t>__________________________________________________________</w:t>
      </w:r>
    </w:p>
    <w:p w14:paraId="24FC1B6A" w14:textId="5ED1700B" w:rsidR="00C74E9F" w:rsidRDefault="00FB7DFD" w:rsidP="00C74E9F">
      <w:pPr>
        <w:spacing w:after="100"/>
        <w:jc w:val="both"/>
        <w:rPr>
          <w:rFonts w:ascii="Garamond" w:hAnsi="Garamond"/>
          <w:color w:val="999999"/>
          <w:lang w:val="en-GB"/>
        </w:rPr>
      </w:pPr>
      <w:r w:rsidRPr="00C74E9F">
        <w:rPr>
          <w:rFonts w:ascii="Garamond" w:hAnsi="Garamond"/>
          <w:b/>
          <w:bCs/>
          <w:lang w:val="en-GB"/>
        </w:rPr>
        <w:t xml:space="preserve">Registered office: </w:t>
      </w:r>
      <w:r w:rsidR="00C74E9F" w:rsidRPr="00C74E9F">
        <w:rPr>
          <w:rFonts w:ascii="Garamond" w:hAnsi="Garamond"/>
          <w:color w:val="999999"/>
          <w:lang w:val="en-GB"/>
        </w:rPr>
        <w:t>_________________________________________________________________</w:t>
      </w:r>
      <w:r w:rsidR="00C74E9F">
        <w:rPr>
          <w:rFonts w:ascii="Garamond" w:hAnsi="Garamond"/>
          <w:color w:val="999999"/>
          <w:lang w:val="en-GB"/>
        </w:rPr>
        <w:t>_______</w:t>
      </w:r>
    </w:p>
    <w:p w14:paraId="3252DE78" w14:textId="2DCF61E3" w:rsidR="00C74E9F" w:rsidRDefault="00FB7DFD" w:rsidP="00C74E9F">
      <w:pPr>
        <w:spacing w:after="100"/>
        <w:jc w:val="both"/>
        <w:rPr>
          <w:rFonts w:ascii="Garamond" w:hAnsi="Garamond"/>
          <w:color w:val="999999"/>
          <w:lang w:val="en-GB"/>
        </w:rPr>
      </w:pPr>
      <w:r w:rsidRPr="00C74E9F">
        <w:rPr>
          <w:rFonts w:ascii="Garamond" w:hAnsi="Garamond"/>
          <w:b/>
          <w:bCs/>
          <w:lang w:val="en-GB"/>
        </w:rPr>
        <w:t xml:space="preserve">Tax code / VAT number: </w:t>
      </w:r>
      <w:r w:rsidR="00C74E9F" w:rsidRPr="00C74E9F">
        <w:rPr>
          <w:rFonts w:ascii="Garamond" w:hAnsi="Garamond"/>
          <w:color w:val="999999"/>
          <w:lang w:val="en-GB"/>
        </w:rPr>
        <w:t>_______________________________________________________________</w:t>
      </w:r>
      <w:r w:rsidR="00C74E9F">
        <w:rPr>
          <w:rFonts w:ascii="Garamond" w:hAnsi="Garamond"/>
          <w:color w:val="999999"/>
          <w:lang w:val="en-GB"/>
        </w:rPr>
        <w:t>___</w:t>
      </w:r>
    </w:p>
    <w:p w14:paraId="51F8A4C2" w14:textId="4229B391" w:rsidR="00C74E9F" w:rsidRDefault="00FB7DFD" w:rsidP="00C74E9F">
      <w:pPr>
        <w:spacing w:after="100"/>
        <w:jc w:val="both"/>
        <w:rPr>
          <w:rFonts w:ascii="Garamond" w:hAnsi="Garamond"/>
          <w:color w:val="999999"/>
          <w:lang w:val="en-GB"/>
        </w:rPr>
      </w:pPr>
      <w:r w:rsidRPr="00C74E9F">
        <w:rPr>
          <w:rFonts w:ascii="Garamond" w:hAnsi="Garamond"/>
          <w:b/>
          <w:bCs/>
          <w:lang w:val="en-GB"/>
        </w:rPr>
        <w:t xml:space="preserve">Legal representative: </w:t>
      </w:r>
      <w:r w:rsidR="00C74E9F" w:rsidRPr="00C74E9F">
        <w:rPr>
          <w:rFonts w:ascii="Garamond" w:hAnsi="Garamond"/>
          <w:color w:val="999999"/>
          <w:lang w:val="en-GB"/>
        </w:rPr>
        <w:t>_________________________________________________________________</w:t>
      </w:r>
      <w:r w:rsidR="00C74E9F">
        <w:rPr>
          <w:rFonts w:ascii="Garamond" w:hAnsi="Garamond"/>
          <w:color w:val="999999"/>
          <w:lang w:val="en-GB"/>
        </w:rPr>
        <w:t>____</w:t>
      </w:r>
    </w:p>
    <w:p w14:paraId="6EC66F5F" w14:textId="259B01EC" w:rsidR="00FA4DEC" w:rsidRPr="00C74E9F" w:rsidRDefault="00FB7DFD" w:rsidP="00C74E9F">
      <w:pPr>
        <w:spacing w:after="100"/>
        <w:jc w:val="both"/>
        <w:rPr>
          <w:rFonts w:ascii="Garamond" w:hAnsi="Garamond"/>
          <w:lang w:val="en-GB"/>
        </w:rPr>
      </w:pPr>
      <w:r w:rsidRPr="00C74E9F">
        <w:rPr>
          <w:rFonts w:ascii="Garamond" w:hAnsi="Garamond"/>
          <w:b/>
          <w:bCs/>
          <w:lang w:val="en-GB"/>
        </w:rPr>
        <w:t xml:space="preserve">Contact details (tel. / e-mail / PEC): </w:t>
      </w:r>
      <w:r w:rsidR="00C74E9F" w:rsidRPr="00C74E9F">
        <w:rPr>
          <w:rFonts w:ascii="Garamond" w:hAnsi="Garamond"/>
          <w:color w:val="999999"/>
          <w:lang w:val="en-GB"/>
        </w:rPr>
        <w:t>________________________________________________________</w:t>
      </w:r>
    </w:p>
    <w:p w14:paraId="4DAB7CFB" w14:textId="77777777" w:rsidR="00FA4DEC" w:rsidRPr="00C74E9F" w:rsidRDefault="00FB7DFD" w:rsidP="00C74E9F">
      <w:pPr>
        <w:spacing w:after="100"/>
        <w:jc w:val="both"/>
        <w:rPr>
          <w:rFonts w:ascii="Garamond" w:hAnsi="Garamond"/>
          <w:lang w:val="en-GB"/>
        </w:rPr>
      </w:pPr>
      <w:r w:rsidRPr="00C74E9F">
        <w:rPr>
          <w:rFonts w:ascii="Garamond" w:hAnsi="Garamond"/>
          <w:b/>
          <w:bCs/>
          <w:lang w:val="en-GB"/>
        </w:rPr>
        <w:t xml:space="preserve">Form of participation: </w:t>
      </w:r>
      <w:r w:rsidRPr="00C74E9F">
        <w:rPr>
          <w:rFonts w:ascii="Segoe UI Symbol" w:hAnsi="Segoe UI Symbol" w:cs="Segoe UI Symbol"/>
          <w:lang w:val="en-GB"/>
        </w:rPr>
        <w:t>☐</w:t>
      </w:r>
      <w:r w:rsidRPr="00C74E9F">
        <w:rPr>
          <w:rFonts w:ascii="Garamond" w:hAnsi="Garamond"/>
          <w:lang w:val="en-GB"/>
        </w:rPr>
        <w:t xml:space="preserve"> Individual    </w:t>
      </w:r>
      <w:r w:rsidRPr="00C74E9F">
        <w:rPr>
          <w:rFonts w:ascii="Segoe UI Symbol" w:hAnsi="Segoe UI Symbol" w:cs="Segoe UI Symbol"/>
          <w:lang w:val="en-GB"/>
        </w:rPr>
        <w:t>☐</w:t>
      </w:r>
      <w:r w:rsidRPr="00C74E9F">
        <w:rPr>
          <w:rFonts w:ascii="Garamond" w:hAnsi="Garamond"/>
          <w:lang w:val="en-GB"/>
        </w:rPr>
        <w:t xml:space="preserve"> RTI / Consortium / Aggregation</w:t>
      </w:r>
    </w:p>
    <w:p w14:paraId="46E6918F" w14:textId="56C4E4FC" w:rsidR="00FA4DEC" w:rsidRPr="00C74E9F" w:rsidRDefault="00FB7DFD" w:rsidP="00C74E9F">
      <w:pPr>
        <w:spacing w:after="200"/>
        <w:jc w:val="both"/>
        <w:rPr>
          <w:rFonts w:ascii="Garamond" w:hAnsi="Garamond"/>
          <w:lang w:val="en-GB"/>
        </w:rPr>
      </w:pPr>
      <w:r w:rsidRPr="00C74E9F">
        <w:rPr>
          <w:rFonts w:ascii="Garamond" w:hAnsi="Garamond"/>
          <w:b/>
          <w:bCs/>
          <w:lang w:val="en-GB"/>
        </w:rPr>
        <w:t xml:space="preserve">Any members of the grouping: </w:t>
      </w:r>
      <w:r w:rsidR="00C74E9F" w:rsidRPr="00C74E9F">
        <w:rPr>
          <w:rFonts w:ascii="Garamond" w:hAnsi="Garamond"/>
          <w:color w:val="999999"/>
          <w:lang w:val="en-GB"/>
        </w:rPr>
        <w:t>____________________________________________________________</w:t>
      </w:r>
      <w:r w:rsidR="00C74E9F">
        <w:rPr>
          <w:rFonts w:ascii="Garamond" w:hAnsi="Garamond"/>
          <w:color w:val="999999"/>
          <w:lang w:val="en-GB"/>
        </w:rPr>
        <w:t>_</w:t>
      </w:r>
    </w:p>
    <w:p w14:paraId="166AF5C4" w14:textId="77777777" w:rsidR="00FA4DEC" w:rsidRPr="00C74E9F" w:rsidRDefault="00FB7DFD" w:rsidP="00C74E9F">
      <w:pPr>
        <w:spacing w:before="200" w:after="120"/>
        <w:jc w:val="both"/>
        <w:rPr>
          <w:rFonts w:ascii="Garamond" w:hAnsi="Garamond"/>
          <w:color w:val="0E2841" w:themeColor="text2"/>
          <w:lang w:val="en-GB"/>
        </w:rPr>
      </w:pPr>
      <w:r w:rsidRPr="00C74E9F">
        <w:rPr>
          <w:rFonts w:ascii="Garamond" w:hAnsi="Garamond"/>
          <w:b/>
          <w:bCs/>
          <w:color w:val="0E2841" w:themeColor="text2"/>
          <w:sz w:val="24"/>
          <w:szCs w:val="24"/>
          <w:lang w:val="en-GB"/>
        </w:rPr>
        <w:t>2. EXPERIENCE IN THE SECTOR</w:t>
      </w:r>
    </w:p>
    <w:p w14:paraId="20631960" w14:textId="77777777" w:rsidR="00FA4DEC" w:rsidRPr="00C74E9F" w:rsidRDefault="00FB7DFD" w:rsidP="00C74E9F">
      <w:pPr>
        <w:spacing w:after="120"/>
        <w:jc w:val="both"/>
        <w:rPr>
          <w:rFonts w:ascii="Garamond" w:hAnsi="Garamond"/>
          <w:lang w:val="en-GB"/>
        </w:rPr>
      </w:pPr>
      <w:r w:rsidRPr="00C74E9F">
        <w:rPr>
          <w:rFonts w:ascii="Garamond" w:hAnsi="Garamond"/>
          <w:i/>
          <w:iCs/>
          <w:sz w:val="20"/>
          <w:szCs w:val="20"/>
          <w:lang w:val="en-GB"/>
        </w:rPr>
        <w:t>[Description of the experience gained in the port logistics sector, terminal management or similar activities. Indicate, by way of example: terminals managed, types of goods handled, average annual volumes, reference markets, any certifications (ISO, ISPS, etc.).]</w:t>
      </w:r>
    </w:p>
    <w:p w14:paraId="14D1420F" w14:textId="31895FCF" w:rsidR="00FA4DEC" w:rsidRPr="00C74E9F" w:rsidRDefault="00FB7DFD"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w:t>
      </w:r>
      <w:r w:rsidR="00C74E9F">
        <w:rPr>
          <w:rFonts w:ascii="Garamond" w:hAnsi="Garamond"/>
          <w:lang w:val="en-GB"/>
        </w:rPr>
        <w:t>_______</w:t>
      </w:r>
      <w:r w:rsidRPr="00C74E9F">
        <w:rPr>
          <w:rFonts w:ascii="Garamond" w:hAnsi="Garamond"/>
          <w:lang w:val="en-GB"/>
        </w:rPr>
        <w:t>____</w:t>
      </w:r>
    </w:p>
    <w:p w14:paraId="3ADFE62F" w14:textId="7915307F" w:rsidR="00FA4DEC" w:rsidRPr="00C74E9F" w:rsidRDefault="00FB7DFD"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3A8E5D69" w14:textId="38EEB7F1" w:rsidR="00FA4DEC" w:rsidRPr="00C74E9F" w:rsidRDefault="00FB7DFD"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02A251CD" w14:textId="5AB36E99" w:rsidR="00FA4DEC" w:rsidRPr="00C74E9F" w:rsidRDefault="00FB7DFD" w:rsidP="00C74E9F">
      <w:pPr>
        <w:spacing w:after="20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2828D1FB" w14:textId="77777777" w:rsidR="00FA4DEC" w:rsidRPr="00C74E9F" w:rsidRDefault="00FB7DFD" w:rsidP="00C74E9F">
      <w:pPr>
        <w:spacing w:before="200" w:after="120"/>
        <w:jc w:val="both"/>
        <w:rPr>
          <w:rFonts w:ascii="Garamond" w:hAnsi="Garamond"/>
          <w:color w:val="0E2841" w:themeColor="text2"/>
          <w:lang w:val="en-GB"/>
        </w:rPr>
      </w:pPr>
      <w:r w:rsidRPr="00C74E9F">
        <w:rPr>
          <w:rFonts w:ascii="Garamond" w:hAnsi="Garamond"/>
          <w:b/>
          <w:bCs/>
          <w:color w:val="0E2841" w:themeColor="text2"/>
          <w:sz w:val="24"/>
          <w:szCs w:val="24"/>
          <w:lang w:val="en-GB"/>
        </w:rPr>
        <w:t>3.a) BRIEF STATEMENT OF INTEREST IN THE INITIATIVE</w:t>
      </w:r>
    </w:p>
    <w:p w14:paraId="410C5FFB" w14:textId="77777777" w:rsidR="00FA4DEC" w:rsidRPr="00C74E9F" w:rsidRDefault="00FB7DFD" w:rsidP="00C74E9F">
      <w:pPr>
        <w:spacing w:after="120"/>
        <w:jc w:val="both"/>
        <w:rPr>
          <w:rFonts w:ascii="Garamond" w:hAnsi="Garamond"/>
          <w:lang w:val="en-GB"/>
        </w:rPr>
      </w:pPr>
      <w:r w:rsidRPr="00C74E9F">
        <w:rPr>
          <w:rFonts w:ascii="Garamond" w:hAnsi="Garamond"/>
          <w:i/>
          <w:iCs/>
          <w:sz w:val="20"/>
          <w:szCs w:val="20"/>
          <w:lang w:val="en-GB"/>
        </w:rPr>
        <w:t xml:space="preserve">[Explain, on a purely indicative and non-binding basis, the reasons for the interest in the concession of the Costa Morena areas (Riva quay No. 24 – approx. 40 m; Costa Morena Diga quays Nos. 25 and 26 – approx. 510 m; with depths of 12.19 m and, in the medium term, restoration of the original -14 m, rear yards </w:t>
      </w:r>
      <w:proofErr w:type="spellStart"/>
      <w:r w:rsidRPr="00C74E9F">
        <w:rPr>
          <w:rFonts w:ascii="Garamond" w:hAnsi="Garamond"/>
          <w:i/>
          <w:iCs/>
          <w:sz w:val="20"/>
          <w:szCs w:val="20"/>
          <w:lang w:val="en-GB"/>
        </w:rPr>
        <w:t>totaling</w:t>
      </w:r>
      <w:proofErr w:type="spellEnd"/>
      <w:r w:rsidRPr="00C74E9F">
        <w:rPr>
          <w:rFonts w:ascii="Garamond" w:hAnsi="Garamond"/>
          <w:i/>
          <w:iCs/>
          <w:sz w:val="20"/>
          <w:szCs w:val="20"/>
          <w:lang w:val="en-GB"/>
        </w:rPr>
        <w:t xml:space="preserve"> approx. 75,000 sqm) for the construction and management of a multipurpose Terminal not for passengers/cruises.]</w:t>
      </w:r>
    </w:p>
    <w:p w14:paraId="1FA0FE11"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w:t>
      </w:r>
      <w:r>
        <w:rPr>
          <w:rFonts w:ascii="Garamond" w:hAnsi="Garamond"/>
          <w:lang w:val="en-GB"/>
        </w:rPr>
        <w:t>_______</w:t>
      </w:r>
      <w:r w:rsidRPr="00C74E9F">
        <w:rPr>
          <w:rFonts w:ascii="Garamond" w:hAnsi="Garamond"/>
          <w:lang w:val="en-GB"/>
        </w:rPr>
        <w:t>____</w:t>
      </w:r>
    </w:p>
    <w:p w14:paraId="7E3F831A"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65956DBC"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309FB7B7" w14:textId="77777777" w:rsidR="00C74E9F" w:rsidRPr="00C74E9F" w:rsidRDefault="00C74E9F" w:rsidP="00C74E9F">
      <w:pPr>
        <w:spacing w:after="20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5EAD1FE4" w14:textId="77777777" w:rsidR="00FA4DEC" w:rsidRPr="00C74E9F" w:rsidRDefault="00FB7DFD" w:rsidP="00C74E9F">
      <w:pPr>
        <w:spacing w:before="200" w:after="120"/>
        <w:jc w:val="both"/>
        <w:rPr>
          <w:rFonts w:ascii="Garamond" w:hAnsi="Garamond"/>
          <w:color w:val="0E2841" w:themeColor="text2"/>
          <w:lang w:val="en-GB"/>
        </w:rPr>
      </w:pPr>
      <w:r w:rsidRPr="00C74E9F">
        <w:rPr>
          <w:rFonts w:ascii="Garamond" w:hAnsi="Garamond"/>
          <w:b/>
          <w:bCs/>
          <w:color w:val="0E2841" w:themeColor="text2"/>
          <w:sz w:val="24"/>
          <w:szCs w:val="24"/>
          <w:lang w:val="en-GB"/>
        </w:rPr>
        <w:t>3.b) MAIN LINES OF ACTIVITY</w:t>
      </w:r>
    </w:p>
    <w:p w14:paraId="32AD60C5" w14:textId="77777777" w:rsidR="00FA4DEC" w:rsidRPr="00C74E9F" w:rsidRDefault="00FB7DFD" w:rsidP="00C74E9F">
      <w:pPr>
        <w:spacing w:after="120"/>
        <w:jc w:val="both"/>
        <w:rPr>
          <w:rFonts w:ascii="Garamond" w:hAnsi="Garamond"/>
          <w:lang w:val="en-GB"/>
        </w:rPr>
      </w:pPr>
      <w:r w:rsidRPr="00C74E9F">
        <w:rPr>
          <w:rFonts w:ascii="Garamond" w:hAnsi="Garamond"/>
          <w:i/>
          <w:iCs/>
          <w:sz w:val="20"/>
          <w:szCs w:val="20"/>
          <w:lang w:val="en-GB"/>
        </w:rPr>
        <w:t>[Describe the main lines of activity that would be developed at the multipurpose Terminal:]</w:t>
      </w:r>
    </w:p>
    <w:p w14:paraId="40663178"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Types of traffic and goods: </w:t>
      </w:r>
      <w:r w:rsidRPr="00C74E9F">
        <w:rPr>
          <w:rFonts w:ascii="Garamond" w:hAnsi="Garamond"/>
          <w:i/>
          <w:iCs/>
          <w:sz w:val="20"/>
          <w:szCs w:val="20"/>
          <w:lang w:val="en-GB"/>
        </w:rPr>
        <w:t>(e.g. solid bulk, general cargo, ro-ro cargo, containers, project cargo, etc. – excluding IMO Class goods Nos. 1 and 7)</w:t>
      </w:r>
    </w:p>
    <w:p w14:paraId="2B84A282" w14:textId="11FF5246" w:rsidR="00FA4DEC" w:rsidRPr="00C74E9F" w:rsidRDefault="00FB7DFD" w:rsidP="00C74E9F">
      <w:pPr>
        <w:spacing w:after="120"/>
        <w:jc w:val="both"/>
        <w:rPr>
          <w:rFonts w:ascii="Garamond" w:hAnsi="Garamond"/>
          <w:lang w:val="en-GB"/>
        </w:rPr>
      </w:pPr>
      <w:r w:rsidRPr="00C74E9F">
        <w:rPr>
          <w:rFonts w:ascii="Garamond" w:hAnsi="Garamond"/>
          <w:lang w:val="en-GB"/>
        </w:rPr>
        <w:t>__________________________________________________________________________</w:t>
      </w:r>
      <w:r w:rsidR="00C74E9F">
        <w:rPr>
          <w:rFonts w:ascii="Garamond" w:hAnsi="Garamond"/>
          <w:lang w:val="en-GB"/>
        </w:rPr>
        <w:t>_______</w:t>
      </w:r>
      <w:r w:rsidRPr="00C74E9F">
        <w:rPr>
          <w:rFonts w:ascii="Garamond" w:hAnsi="Garamond"/>
          <w:lang w:val="en-GB"/>
        </w:rPr>
        <w:t>______</w:t>
      </w:r>
    </w:p>
    <w:p w14:paraId="1A5B2DDF"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Port and logistics services: </w:t>
      </w:r>
      <w:r w:rsidRPr="00C74E9F">
        <w:rPr>
          <w:rFonts w:ascii="Garamond" w:hAnsi="Garamond"/>
          <w:i/>
          <w:iCs/>
          <w:sz w:val="20"/>
          <w:szCs w:val="20"/>
          <w:lang w:val="en-GB"/>
        </w:rPr>
        <w:t>(unloading/loading, storage, warehousing, consolidation, distribution, etc.)</w:t>
      </w:r>
    </w:p>
    <w:p w14:paraId="36FB72EB" w14:textId="6DBEEC13" w:rsidR="00FA4DEC" w:rsidRPr="00C74E9F" w:rsidRDefault="00FB7DFD" w:rsidP="00C74E9F">
      <w:pPr>
        <w:spacing w:after="12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67746FF8"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Reference markets: </w:t>
      </w:r>
      <w:r w:rsidRPr="00C74E9F">
        <w:rPr>
          <w:rFonts w:ascii="Garamond" w:hAnsi="Garamond"/>
          <w:i/>
          <w:iCs/>
          <w:sz w:val="20"/>
          <w:szCs w:val="20"/>
          <w:lang w:val="en-GB"/>
        </w:rPr>
        <w:t>(e.g. Greece, Albania, Turkey, Eastern Mediterranean basin, Scan-Med corridors and Corridor VIII, etc.)</w:t>
      </w:r>
    </w:p>
    <w:p w14:paraId="78F86BAF" w14:textId="079CFAC0" w:rsidR="00FA4DEC" w:rsidRPr="00C74E9F" w:rsidRDefault="00FB7DFD" w:rsidP="00C74E9F">
      <w:pPr>
        <w:spacing w:after="12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6D481CAC"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Overall estimated ship schedule (non-binding):</w:t>
      </w:r>
    </w:p>
    <w:p w14:paraId="0280D552" w14:textId="4696186C" w:rsidR="00FA4DEC" w:rsidRPr="00C74E9F" w:rsidRDefault="00FB7DFD" w:rsidP="00C74E9F">
      <w:pPr>
        <w:spacing w:after="20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23844E62" w14:textId="77777777" w:rsidR="00FA4DEC" w:rsidRPr="00C74E9F" w:rsidRDefault="00FB7DFD" w:rsidP="00C74E9F">
      <w:pPr>
        <w:spacing w:before="200" w:after="120"/>
        <w:jc w:val="both"/>
        <w:rPr>
          <w:rFonts w:ascii="Garamond" w:hAnsi="Garamond"/>
          <w:color w:val="0E2841" w:themeColor="text2"/>
          <w:lang w:val="en-GB"/>
        </w:rPr>
      </w:pPr>
      <w:r w:rsidRPr="00C74E9F">
        <w:rPr>
          <w:rFonts w:ascii="Garamond" w:hAnsi="Garamond"/>
          <w:b/>
          <w:bCs/>
          <w:color w:val="0E2841" w:themeColor="text2"/>
          <w:sz w:val="24"/>
          <w:szCs w:val="24"/>
          <w:lang w:val="en-GB"/>
        </w:rPr>
        <w:lastRenderedPageBreak/>
        <w:t>3.c) INDICATIVE INVESTMENT LINES</w:t>
      </w:r>
    </w:p>
    <w:p w14:paraId="25BFC3CC" w14:textId="77777777" w:rsidR="00FA4DEC" w:rsidRPr="00C74E9F" w:rsidRDefault="00FB7DFD" w:rsidP="00C74E9F">
      <w:pPr>
        <w:spacing w:after="120"/>
        <w:jc w:val="both"/>
        <w:rPr>
          <w:rFonts w:ascii="Garamond" w:hAnsi="Garamond"/>
          <w:lang w:val="en-GB"/>
        </w:rPr>
      </w:pPr>
      <w:r w:rsidRPr="00C74E9F">
        <w:rPr>
          <w:rFonts w:ascii="Garamond" w:hAnsi="Garamond"/>
          <w:i/>
          <w:iCs/>
          <w:sz w:val="20"/>
          <w:szCs w:val="20"/>
          <w:lang w:val="en-GB"/>
        </w:rPr>
        <w:t>[Indicate, on an indicative and non-binding basis, the planned investment lines, with possible economic order of magnitude:]</w:t>
      </w:r>
    </w:p>
    <w:p w14:paraId="48C72A72" w14:textId="77777777" w:rsidR="00FA4DEC" w:rsidRPr="00C74E9F" w:rsidRDefault="00FB7DFD" w:rsidP="00C74E9F">
      <w:pPr>
        <w:spacing w:after="80"/>
        <w:jc w:val="both"/>
        <w:rPr>
          <w:rFonts w:ascii="Garamond" w:hAnsi="Garamond"/>
        </w:rPr>
      </w:pPr>
      <w:r w:rsidRPr="00C74E9F">
        <w:rPr>
          <w:rFonts w:ascii="Garamond" w:hAnsi="Garamond"/>
          <w:b/>
          <w:bCs/>
          <w:lang w:val="en-GB"/>
        </w:rPr>
        <w:t xml:space="preserve">• Infrastructure investments: </w:t>
      </w:r>
      <w:r w:rsidRPr="00C74E9F">
        <w:rPr>
          <w:rFonts w:ascii="Garamond" w:hAnsi="Garamond"/>
          <w:i/>
          <w:iCs/>
          <w:sz w:val="20"/>
          <w:szCs w:val="20"/>
          <w:lang w:val="en-GB"/>
        </w:rPr>
        <w:t xml:space="preserve">(pavements, plants, technical buildings, restoration of the railway track of approx. </w:t>
      </w:r>
      <w:r w:rsidRPr="00C74E9F">
        <w:rPr>
          <w:rFonts w:ascii="Garamond" w:hAnsi="Garamond"/>
          <w:i/>
          <w:iCs/>
          <w:sz w:val="20"/>
          <w:szCs w:val="20"/>
        </w:rPr>
        <w:t>490 m, etc.)</w:t>
      </w:r>
    </w:p>
    <w:p w14:paraId="1BB4403E" w14:textId="24188559" w:rsidR="00FA4DEC" w:rsidRPr="00C74E9F" w:rsidRDefault="00FB7DFD" w:rsidP="00C74E9F">
      <w:pPr>
        <w:spacing w:after="120"/>
        <w:jc w:val="both"/>
        <w:rPr>
          <w:rFonts w:ascii="Garamond" w:hAnsi="Garamond"/>
          <w:lang w:val="en-GB"/>
        </w:rPr>
      </w:pPr>
      <w:r w:rsidRPr="00C74E9F">
        <w:rPr>
          <w:rFonts w:ascii="Garamond" w:hAnsi="Garamond"/>
          <w:lang w:val="en-GB"/>
        </w:rPr>
        <w:t>______________________________________________________________________________</w:t>
      </w:r>
      <w:r w:rsidR="00C74E9F">
        <w:rPr>
          <w:rFonts w:ascii="Garamond" w:hAnsi="Garamond"/>
          <w:lang w:val="en-GB"/>
        </w:rPr>
        <w:t>_______</w:t>
      </w:r>
      <w:r w:rsidRPr="00C74E9F">
        <w:rPr>
          <w:rFonts w:ascii="Garamond" w:hAnsi="Garamond"/>
          <w:lang w:val="en-GB"/>
        </w:rPr>
        <w:t>__</w:t>
      </w:r>
    </w:p>
    <w:p w14:paraId="6D11426B"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Equipment and means: </w:t>
      </w:r>
      <w:r w:rsidRPr="00C74E9F">
        <w:rPr>
          <w:rFonts w:ascii="Garamond" w:hAnsi="Garamond"/>
          <w:i/>
          <w:iCs/>
          <w:sz w:val="20"/>
          <w:szCs w:val="20"/>
          <w:lang w:val="en-GB"/>
        </w:rPr>
        <w:t xml:space="preserve">(cranes, handling equipment, storage systems, etc. – </w:t>
      </w:r>
      <w:proofErr w:type="gramStart"/>
      <w:r w:rsidRPr="00C74E9F">
        <w:rPr>
          <w:rFonts w:ascii="Garamond" w:hAnsi="Garamond"/>
          <w:i/>
          <w:iCs/>
          <w:sz w:val="20"/>
          <w:szCs w:val="20"/>
          <w:lang w:val="en-GB"/>
        </w:rPr>
        <w:t>taking into account</w:t>
      </w:r>
      <w:proofErr w:type="gramEnd"/>
      <w:r w:rsidRPr="00C74E9F">
        <w:rPr>
          <w:rFonts w:ascii="Garamond" w:hAnsi="Garamond"/>
          <w:i/>
          <w:iCs/>
          <w:sz w:val="20"/>
          <w:szCs w:val="20"/>
          <w:lang w:val="en-GB"/>
        </w:rPr>
        <w:t xml:space="preserve"> the air draft limit of 50 m </w:t>
      </w:r>
      <w:proofErr w:type="spellStart"/>
      <w:r w:rsidRPr="00C74E9F">
        <w:rPr>
          <w:rFonts w:ascii="Garamond" w:hAnsi="Garamond"/>
          <w:i/>
          <w:iCs/>
          <w:sz w:val="20"/>
          <w:szCs w:val="20"/>
          <w:lang w:val="en-GB"/>
        </w:rPr>
        <w:t>a.s.l</w:t>
      </w:r>
      <w:proofErr w:type="spellEnd"/>
      <w:r w:rsidRPr="00C74E9F">
        <w:rPr>
          <w:rFonts w:ascii="Garamond" w:hAnsi="Garamond"/>
          <w:i/>
          <w:iCs/>
          <w:sz w:val="20"/>
          <w:szCs w:val="20"/>
          <w:lang w:val="en-GB"/>
        </w:rPr>
        <w:t>.)</w:t>
      </w:r>
    </w:p>
    <w:p w14:paraId="4A2DF00B" w14:textId="7382C197" w:rsidR="00FA4DEC" w:rsidRPr="00C74E9F" w:rsidRDefault="00FB7DFD" w:rsidP="00C74E9F">
      <w:pPr>
        <w:spacing w:after="12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5F5EA27F"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Security </w:t>
      </w:r>
      <w:r w:rsidRPr="00C74E9F">
        <w:rPr>
          <w:rFonts w:ascii="Garamond" w:hAnsi="Garamond"/>
          <w:i/>
          <w:iCs/>
          <w:sz w:val="20"/>
          <w:szCs w:val="20"/>
          <w:lang w:val="en-GB"/>
        </w:rPr>
        <w:t>(Security and Safety)</w:t>
      </w:r>
    </w:p>
    <w:p w14:paraId="4C8CCD6F" w14:textId="49C0E9AA" w:rsidR="00FA4DEC" w:rsidRPr="00C74E9F" w:rsidRDefault="00FB7DFD" w:rsidP="00C74E9F">
      <w:pPr>
        <w:spacing w:after="120"/>
        <w:jc w:val="both"/>
        <w:rPr>
          <w:rFonts w:ascii="Garamond" w:hAnsi="Garamond"/>
          <w:lang w:val="en-GB"/>
        </w:rPr>
      </w:pPr>
      <w:r w:rsidRPr="00C74E9F">
        <w:rPr>
          <w:rFonts w:ascii="Garamond" w:hAnsi="Garamond"/>
          <w:lang w:val="en-GB"/>
        </w:rPr>
        <w:t>_______________________________________________________________________________</w:t>
      </w:r>
      <w:r w:rsidR="00C74E9F">
        <w:rPr>
          <w:rFonts w:ascii="Garamond" w:hAnsi="Garamond"/>
          <w:lang w:val="en-GB"/>
        </w:rPr>
        <w:t>_______</w:t>
      </w:r>
      <w:r w:rsidRPr="00C74E9F">
        <w:rPr>
          <w:rFonts w:ascii="Garamond" w:hAnsi="Garamond"/>
          <w:lang w:val="en-GB"/>
        </w:rPr>
        <w:t>_</w:t>
      </w:r>
    </w:p>
    <w:p w14:paraId="50B1F95C"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Environment: </w:t>
      </w:r>
      <w:r w:rsidRPr="00C74E9F">
        <w:rPr>
          <w:rFonts w:ascii="Garamond" w:hAnsi="Garamond"/>
          <w:i/>
          <w:iCs/>
          <w:sz w:val="20"/>
          <w:szCs w:val="20"/>
          <w:lang w:val="en-GB"/>
        </w:rPr>
        <w:t>(autonomous first rainwater plant, emission authorizations, possible waste management, etc.)</w:t>
      </w:r>
    </w:p>
    <w:p w14:paraId="56B816B0" w14:textId="432B856C" w:rsidR="00FA4DEC" w:rsidRPr="00C74E9F" w:rsidRDefault="00FB7DFD" w:rsidP="00C74E9F">
      <w:pPr>
        <w:spacing w:after="12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6F4B36BA"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Technological innovation: </w:t>
      </w:r>
      <w:r w:rsidRPr="00C74E9F">
        <w:rPr>
          <w:rFonts w:ascii="Garamond" w:hAnsi="Garamond"/>
          <w:i/>
          <w:iCs/>
          <w:sz w:val="20"/>
          <w:szCs w:val="20"/>
          <w:lang w:val="en-GB"/>
        </w:rPr>
        <w:t>(digitalization, automation, traceability systems, energy efficiency, etc.)</w:t>
      </w:r>
    </w:p>
    <w:p w14:paraId="337F60C7" w14:textId="7D2CC7E1" w:rsidR="00FA4DEC" w:rsidRPr="00C74E9F" w:rsidRDefault="00FB7DFD" w:rsidP="00C74E9F">
      <w:pPr>
        <w:spacing w:after="12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38B078A7"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Overall estimated economic order of magnitude (non-binding):</w:t>
      </w:r>
    </w:p>
    <w:p w14:paraId="651167A5" w14:textId="77777777" w:rsidR="00FA4DEC" w:rsidRPr="00C74E9F" w:rsidRDefault="00FB7DFD" w:rsidP="00C74E9F">
      <w:pPr>
        <w:spacing w:after="200"/>
        <w:jc w:val="both"/>
        <w:rPr>
          <w:rFonts w:ascii="Garamond" w:hAnsi="Garamond"/>
          <w:lang w:val="en-GB"/>
        </w:rPr>
      </w:pPr>
      <w:r w:rsidRPr="00C74E9F">
        <w:rPr>
          <w:rFonts w:ascii="Garamond" w:hAnsi="Garamond"/>
          <w:b/>
          <w:bCs/>
          <w:lang w:val="en-GB"/>
        </w:rPr>
        <w:t>€ ________________</w:t>
      </w:r>
    </w:p>
    <w:p w14:paraId="67C221FF" w14:textId="77777777" w:rsidR="00FA4DEC" w:rsidRPr="00C74E9F" w:rsidRDefault="00FB7DFD" w:rsidP="00C74E9F">
      <w:pPr>
        <w:spacing w:before="200" w:after="120"/>
        <w:jc w:val="both"/>
        <w:rPr>
          <w:rFonts w:ascii="Garamond" w:hAnsi="Garamond"/>
          <w:color w:val="0E2841" w:themeColor="text2"/>
          <w:lang w:val="en-GB"/>
        </w:rPr>
      </w:pPr>
      <w:r w:rsidRPr="00C74E9F">
        <w:rPr>
          <w:rFonts w:ascii="Garamond" w:hAnsi="Garamond"/>
          <w:b/>
          <w:bCs/>
          <w:color w:val="0E2841" w:themeColor="text2"/>
          <w:sz w:val="24"/>
          <w:szCs w:val="24"/>
          <w:lang w:val="en-GB"/>
        </w:rPr>
        <w:t>3.d) HYPOTHESIS OF OPERATIONAL LAYOUT OF THE TERMINAL</w:t>
      </w:r>
    </w:p>
    <w:p w14:paraId="1D9F138C" w14:textId="77777777" w:rsidR="00FA4DEC" w:rsidRPr="007F6F52" w:rsidRDefault="00FB7DFD" w:rsidP="00C74E9F">
      <w:pPr>
        <w:spacing w:after="120"/>
        <w:jc w:val="both"/>
        <w:rPr>
          <w:rFonts w:ascii="Garamond" w:hAnsi="Garamond"/>
          <w:lang w:val="en-GB"/>
        </w:rPr>
      </w:pPr>
      <w:r w:rsidRPr="00C74E9F">
        <w:rPr>
          <w:rFonts w:ascii="Garamond" w:hAnsi="Garamond"/>
          <w:i/>
          <w:iCs/>
          <w:sz w:val="20"/>
          <w:szCs w:val="20"/>
          <w:lang w:val="en-GB"/>
        </w:rPr>
        <w:t xml:space="preserve">[Describe the hypothesis of functional organization of the areas (approx. </w:t>
      </w:r>
      <w:r w:rsidRPr="007F6F52">
        <w:rPr>
          <w:rFonts w:ascii="Garamond" w:hAnsi="Garamond"/>
          <w:i/>
          <w:iCs/>
          <w:sz w:val="20"/>
          <w:szCs w:val="20"/>
          <w:lang w:val="en-GB"/>
        </w:rPr>
        <w:t>75,000 sqm) and the possible use of rail intermodality:]</w:t>
      </w:r>
    </w:p>
    <w:p w14:paraId="7ABDA883"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Functional organization of the areas: </w:t>
      </w:r>
      <w:r w:rsidRPr="00C74E9F">
        <w:rPr>
          <w:rFonts w:ascii="Garamond" w:hAnsi="Garamond"/>
          <w:i/>
          <w:iCs/>
          <w:sz w:val="20"/>
          <w:szCs w:val="20"/>
          <w:lang w:val="en-GB"/>
        </w:rPr>
        <w:t>(unloading/loading zones, storage areas, internal road network, operational buildings, etc.)</w:t>
      </w:r>
    </w:p>
    <w:p w14:paraId="58F6B4CE" w14:textId="0DC02555" w:rsidR="00FA4DEC" w:rsidRPr="00C74E9F" w:rsidRDefault="00FB7DFD"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w:t>
      </w:r>
      <w:r w:rsidR="00C74E9F">
        <w:rPr>
          <w:rFonts w:ascii="Garamond" w:hAnsi="Garamond"/>
          <w:lang w:val="en-GB"/>
        </w:rPr>
        <w:t>_______</w:t>
      </w:r>
      <w:r w:rsidRPr="00C74E9F">
        <w:rPr>
          <w:rFonts w:ascii="Garamond" w:hAnsi="Garamond"/>
          <w:lang w:val="en-GB"/>
        </w:rPr>
        <w:t>_____</w:t>
      </w:r>
    </w:p>
    <w:p w14:paraId="0B832F8F" w14:textId="7457E599" w:rsidR="00FA4DEC" w:rsidRPr="00C74E9F" w:rsidRDefault="00FB7DFD" w:rsidP="00C74E9F">
      <w:pPr>
        <w:spacing w:after="12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42C449EE"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Use of rail </w:t>
      </w:r>
      <w:proofErr w:type="spellStart"/>
      <w:r w:rsidRPr="00C74E9F">
        <w:rPr>
          <w:rFonts w:ascii="Garamond" w:hAnsi="Garamond"/>
          <w:b/>
          <w:bCs/>
          <w:lang w:val="en-GB"/>
        </w:rPr>
        <w:t>intermodality</w:t>
      </w:r>
      <w:proofErr w:type="spellEnd"/>
      <w:r w:rsidRPr="00C74E9F">
        <w:rPr>
          <w:rFonts w:ascii="Garamond" w:hAnsi="Garamond"/>
          <w:b/>
          <w:bCs/>
          <w:lang w:val="en-GB"/>
        </w:rPr>
        <w:t xml:space="preserve">: </w:t>
      </w:r>
      <w:r w:rsidRPr="00C74E9F">
        <w:rPr>
          <w:rFonts w:ascii="Garamond" w:hAnsi="Garamond"/>
          <w:i/>
          <w:iCs/>
          <w:sz w:val="20"/>
          <w:szCs w:val="20"/>
          <w:lang w:val="en-GB"/>
        </w:rPr>
        <w:t>(restoration of the quay track of approx. 490 m, connection to the port railway siding and to the national network via the future Brindisi Intermodal Node)</w:t>
      </w:r>
    </w:p>
    <w:p w14:paraId="7F550626" w14:textId="2212270F" w:rsidR="00FA4DEC" w:rsidRPr="00C74E9F" w:rsidRDefault="00FB7DFD"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sidR="00C74E9F">
        <w:rPr>
          <w:rFonts w:ascii="Garamond" w:hAnsi="Garamond"/>
          <w:lang w:val="en-GB"/>
        </w:rPr>
        <w:t>_______</w:t>
      </w:r>
    </w:p>
    <w:p w14:paraId="67708073"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715C53EC" w14:textId="77777777" w:rsidR="00FA4DEC" w:rsidRPr="00C74E9F" w:rsidRDefault="00FB7DFD" w:rsidP="00C74E9F">
      <w:pPr>
        <w:spacing w:before="200" w:after="120"/>
        <w:jc w:val="both"/>
        <w:rPr>
          <w:rFonts w:ascii="Garamond" w:hAnsi="Garamond"/>
          <w:color w:val="0E2841" w:themeColor="text2"/>
          <w:lang w:val="en-GB"/>
        </w:rPr>
      </w:pPr>
      <w:r w:rsidRPr="00C74E9F">
        <w:rPr>
          <w:rFonts w:ascii="Garamond" w:hAnsi="Garamond"/>
          <w:b/>
          <w:bCs/>
          <w:color w:val="0E2841" w:themeColor="text2"/>
          <w:sz w:val="24"/>
          <w:szCs w:val="24"/>
          <w:lang w:val="en-GB"/>
        </w:rPr>
        <w:t>3.e) ANY NEED FOR DOCUMENTS OR PROJECT STUDIES</w:t>
      </w:r>
    </w:p>
    <w:p w14:paraId="7E0C69A9" w14:textId="77777777" w:rsidR="00FA4DEC" w:rsidRPr="00C74E9F" w:rsidRDefault="00FB7DFD" w:rsidP="00C74E9F">
      <w:pPr>
        <w:spacing w:after="120"/>
        <w:jc w:val="both"/>
        <w:rPr>
          <w:rFonts w:ascii="Garamond" w:hAnsi="Garamond"/>
          <w:lang w:val="en-GB"/>
        </w:rPr>
      </w:pPr>
      <w:r w:rsidRPr="00C74E9F">
        <w:rPr>
          <w:rFonts w:ascii="Garamond" w:hAnsi="Garamond"/>
          <w:i/>
          <w:iCs/>
          <w:sz w:val="20"/>
          <w:szCs w:val="20"/>
          <w:lang w:val="en-GB"/>
        </w:rPr>
        <w:t>[Indicate any documents, studies or project insights that would be considered useful in a subsequent development phase (e.g. geotechnical investigations, traffic studies, environmental assessments, detailed design of plants, etc.).]</w:t>
      </w:r>
    </w:p>
    <w:p w14:paraId="61FCA460"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343AE698"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52AD2863"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2CE9E66A" w14:textId="77777777" w:rsidR="00FA4DEC" w:rsidRPr="00C74E9F" w:rsidRDefault="00FB7DFD" w:rsidP="00C74E9F">
      <w:pPr>
        <w:spacing w:before="200" w:after="120"/>
        <w:jc w:val="both"/>
        <w:rPr>
          <w:rFonts w:ascii="Garamond" w:hAnsi="Garamond"/>
          <w:color w:val="0E2841" w:themeColor="text2"/>
          <w:lang w:val="en-GB"/>
        </w:rPr>
      </w:pPr>
      <w:r w:rsidRPr="00C74E9F">
        <w:rPr>
          <w:rFonts w:ascii="Garamond" w:hAnsi="Garamond"/>
          <w:b/>
          <w:bCs/>
          <w:color w:val="0E2841" w:themeColor="text2"/>
          <w:sz w:val="24"/>
          <w:szCs w:val="24"/>
          <w:lang w:val="en-GB"/>
        </w:rPr>
        <w:t>3.f) INDICATIVE TIMELINE</w:t>
      </w:r>
    </w:p>
    <w:p w14:paraId="24394CD2" w14:textId="77777777" w:rsidR="00FA4DEC" w:rsidRPr="00C74E9F" w:rsidRDefault="00FB7DFD" w:rsidP="00C74E9F">
      <w:pPr>
        <w:spacing w:after="120"/>
        <w:jc w:val="both"/>
        <w:rPr>
          <w:rFonts w:ascii="Garamond" w:hAnsi="Garamond"/>
          <w:lang w:val="en-GB"/>
        </w:rPr>
      </w:pPr>
      <w:r w:rsidRPr="00C74E9F">
        <w:rPr>
          <w:rFonts w:ascii="Garamond" w:hAnsi="Garamond"/>
          <w:i/>
          <w:iCs/>
          <w:sz w:val="20"/>
          <w:szCs w:val="20"/>
          <w:lang w:val="en-GB"/>
        </w:rPr>
        <w:t>[Indicate on an indicative basis the times required for the various phases of the intervention:]</w:t>
      </w:r>
    </w:p>
    <w:p w14:paraId="4544E5BC"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Design / authorization phase: </w:t>
      </w:r>
      <w:r w:rsidRPr="00C74E9F">
        <w:rPr>
          <w:rFonts w:ascii="Garamond" w:hAnsi="Garamond"/>
          <w:lang w:val="en-GB"/>
        </w:rPr>
        <w:t>________ months</w:t>
      </w:r>
    </w:p>
    <w:p w14:paraId="7F2E4824"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Construction / fitting-out phase: </w:t>
      </w:r>
      <w:r w:rsidRPr="00C74E9F">
        <w:rPr>
          <w:rFonts w:ascii="Garamond" w:hAnsi="Garamond"/>
          <w:lang w:val="en-GB"/>
        </w:rPr>
        <w:t>________ months</w:t>
      </w:r>
    </w:p>
    <w:p w14:paraId="2D928E08"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 xml:space="preserve">• Operational start of the Terminal: </w:t>
      </w:r>
      <w:r w:rsidRPr="00C74E9F">
        <w:rPr>
          <w:rFonts w:ascii="Garamond" w:hAnsi="Garamond"/>
          <w:lang w:val="en-GB"/>
        </w:rPr>
        <w:t>within ________ months from the concession</w:t>
      </w:r>
    </w:p>
    <w:p w14:paraId="6A5F939C" w14:textId="77777777" w:rsidR="00FA4DEC" w:rsidRPr="00C74E9F" w:rsidRDefault="00FB7DFD" w:rsidP="00C74E9F">
      <w:pPr>
        <w:spacing w:after="200"/>
        <w:jc w:val="both"/>
        <w:rPr>
          <w:rFonts w:ascii="Garamond" w:hAnsi="Garamond"/>
          <w:lang w:val="en-GB"/>
        </w:rPr>
      </w:pPr>
      <w:r w:rsidRPr="00C74E9F">
        <w:rPr>
          <w:rFonts w:ascii="Garamond" w:hAnsi="Garamond"/>
          <w:b/>
          <w:bCs/>
          <w:lang w:val="en-GB"/>
        </w:rPr>
        <w:t xml:space="preserve">• Any intermediate / ramp-up phases: </w:t>
      </w:r>
      <w:r w:rsidRPr="00C74E9F">
        <w:rPr>
          <w:rFonts w:ascii="Garamond" w:hAnsi="Garamond"/>
          <w:lang w:val="en-GB"/>
        </w:rPr>
        <w:t>________________________________</w:t>
      </w:r>
    </w:p>
    <w:p w14:paraId="6FAEA52E" w14:textId="068A7A3B" w:rsidR="00FA4DEC" w:rsidRPr="00C74E9F" w:rsidRDefault="00C74E9F" w:rsidP="00C74E9F">
      <w:pPr>
        <w:spacing w:before="200" w:after="120"/>
        <w:jc w:val="both"/>
        <w:rPr>
          <w:rFonts w:ascii="Garamond" w:hAnsi="Garamond"/>
          <w:color w:val="0E2841" w:themeColor="text2"/>
          <w:lang w:val="en-GB"/>
        </w:rPr>
      </w:pPr>
      <w:r>
        <w:rPr>
          <w:rFonts w:ascii="Garamond" w:hAnsi="Garamond"/>
          <w:b/>
          <w:bCs/>
          <w:color w:val="0E2841" w:themeColor="text2"/>
          <w:sz w:val="24"/>
          <w:szCs w:val="24"/>
          <w:lang w:val="en-GB"/>
        </w:rPr>
        <w:t>4</w:t>
      </w:r>
      <w:r w:rsidR="00FB7DFD" w:rsidRPr="00C74E9F">
        <w:rPr>
          <w:rFonts w:ascii="Garamond" w:hAnsi="Garamond"/>
          <w:b/>
          <w:bCs/>
          <w:color w:val="0E2841" w:themeColor="text2"/>
          <w:sz w:val="24"/>
          <w:szCs w:val="24"/>
          <w:lang w:val="en-GB"/>
        </w:rPr>
        <w:t>. CONSISTENCY WITH PLANNING INSTRUMENTS</w:t>
      </w:r>
    </w:p>
    <w:p w14:paraId="1A03C9ED" w14:textId="77777777" w:rsidR="00FA4DEC" w:rsidRPr="00C74E9F" w:rsidRDefault="00FB7DFD" w:rsidP="00C74E9F">
      <w:pPr>
        <w:spacing w:after="120"/>
        <w:jc w:val="both"/>
        <w:rPr>
          <w:rFonts w:ascii="Garamond" w:hAnsi="Garamond"/>
          <w:lang w:val="en-GB"/>
        </w:rPr>
      </w:pPr>
      <w:r w:rsidRPr="00C74E9F">
        <w:rPr>
          <w:rFonts w:ascii="Garamond" w:hAnsi="Garamond"/>
          <w:i/>
          <w:iCs/>
          <w:sz w:val="20"/>
          <w:szCs w:val="20"/>
          <w:lang w:val="en-GB"/>
        </w:rPr>
        <w:t>[Pursuant to Art. 2, paragraphs 8 and 9 of Ministerial Decree of 28 December 2022, No. 202, demonstrate the consistency of the proposed activity programme with:]</w:t>
      </w:r>
    </w:p>
    <w:p w14:paraId="1E665873" w14:textId="77777777" w:rsidR="00FA4DEC" w:rsidRPr="00C74E9F" w:rsidRDefault="00FB7DFD" w:rsidP="00C74E9F">
      <w:pPr>
        <w:spacing w:after="100"/>
        <w:jc w:val="both"/>
        <w:rPr>
          <w:rFonts w:ascii="Garamond" w:hAnsi="Garamond"/>
          <w:lang w:val="en-GB"/>
        </w:rPr>
      </w:pPr>
      <w:r w:rsidRPr="00C74E9F">
        <w:rPr>
          <w:rFonts w:ascii="Garamond" w:hAnsi="Garamond"/>
          <w:b/>
          <w:bCs/>
          <w:lang w:val="en-GB"/>
        </w:rPr>
        <w:t>a) Current Port Master Plan of Brindisi</w:t>
      </w:r>
    </w:p>
    <w:p w14:paraId="575BF4F7" w14:textId="77777777" w:rsidR="00FA4DEC" w:rsidRPr="00C74E9F" w:rsidRDefault="00FB7DFD" w:rsidP="00C74E9F">
      <w:pPr>
        <w:spacing w:after="100"/>
        <w:jc w:val="both"/>
        <w:rPr>
          <w:rFonts w:ascii="Garamond" w:hAnsi="Garamond"/>
          <w:lang w:val="en-GB"/>
        </w:rPr>
      </w:pPr>
      <w:r w:rsidRPr="00C74E9F">
        <w:rPr>
          <w:rFonts w:ascii="Garamond" w:hAnsi="Garamond"/>
          <w:lang w:val="en-GB"/>
        </w:rPr>
        <w:lastRenderedPageBreak/>
        <w:t>The state-owned areas subject to the Notice are classified in the current PRP of Brindisi as areas with “commercial and logistics” function. The proposed activity programme (Multipurpose Terminal for handling, storage and warehousing of goods of any kind, excluding IMO Class 1 and 7) is fully consistent with this functional destination.</w:t>
      </w:r>
    </w:p>
    <w:p w14:paraId="7DD1829D" w14:textId="77777777" w:rsidR="00FA4DEC" w:rsidRPr="00C74E9F" w:rsidRDefault="00FB7DFD" w:rsidP="00C74E9F">
      <w:pPr>
        <w:spacing w:after="80"/>
        <w:jc w:val="both"/>
        <w:rPr>
          <w:rFonts w:ascii="Garamond" w:hAnsi="Garamond"/>
          <w:lang w:val="en-GB"/>
        </w:rPr>
      </w:pPr>
      <w:r w:rsidRPr="00C74E9F">
        <w:rPr>
          <w:rFonts w:ascii="Garamond" w:hAnsi="Garamond"/>
          <w:i/>
          <w:iCs/>
          <w:sz w:val="20"/>
          <w:szCs w:val="20"/>
          <w:lang w:val="en-GB"/>
        </w:rPr>
        <w:t>[Any further considerations of consistency:]</w:t>
      </w:r>
    </w:p>
    <w:p w14:paraId="57F34FA1"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59C3DCFA" w14:textId="77777777" w:rsidR="00FA4DEC" w:rsidRPr="00C74E9F" w:rsidRDefault="00FB7DFD" w:rsidP="00C74E9F">
      <w:pPr>
        <w:spacing w:after="100"/>
        <w:jc w:val="both"/>
        <w:rPr>
          <w:rFonts w:ascii="Garamond" w:hAnsi="Garamond"/>
          <w:lang w:val="en-GB"/>
        </w:rPr>
      </w:pPr>
      <w:r w:rsidRPr="00C74E9F">
        <w:rPr>
          <w:rFonts w:ascii="Garamond" w:hAnsi="Garamond"/>
          <w:b/>
          <w:bCs/>
          <w:lang w:val="en-GB"/>
        </w:rPr>
        <w:t>b) National Strategic Plan for Ports and Logistics</w:t>
      </w:r>
    </w:p>
    <w:p w14:paraId="4A01364A" w14:textId="77777777" w:rsidR="00FA4DEC" w:rsidRPr="00C74E9F" w:rsidRDefault="00FB7DFD" w:rsidP="00C74E9F">
      <w:pPr>
        <w:spacing w:after="100"/>
        <w:jc w:val="both"/>
        <w:rPr>
          <w:rFonts w:ascii="Garamond" w:hAnsi="Garamond"/>
          <w:lang w:val="en-GB"/>
        </w:rPr>
      </w:pPr>
      <w:r w:rsidRPr="00C74E9F">
        <w:rPr>
          <w:rFonts w:ascii="Garamond" w:hAnsi="Garamond"/>
          <w:i/>
          <w:iCs/>
          <w:sz w:val="20"/>
          <w:szCs w:val="20"/>
          <w:lang w:val="en-GB"/>
        </w:rPr>
        <w:t xml:space="preserve">[Illustrate the consistency of the proposed programme with the objectives and strategic lines of the National Strategic Plan for Ports and Logistics (e.g. </w:t>
      </w:r>
      <w:proofErr w:type="spellStart"/>
      <w:r w:rsidRPr="00C74E9F">
        <w:rPr>
          <w:rFonts w:ascii="Garamond" w:hAnsi="Garamond"/>
          <w:i/>
          <w:iCs/>
          <w:sz w:val="20"/>
          <w:szCs w:val="20"/>
          <w:lang w:val="en-GB"/>
        </w:rPr>
        <w:t>intermodality</w:t>
      </w:r>
      <w:proofErr w:type="spellEnd"/>
      <w:r w:rsidRPr="00C74E9F">
        <w:rPr>
          <w:rFonts w:ascii="Garamond" w:hAnsi="Garamond"/>
          <w:i/>
          <w:iCs/>
          <w:sz w:val="20"/>
          <w:szCs w:val="20"/>
          <w:lang w:val="en-GB"/>
        </w:rPr>
        <w:t>, sustainability, competitiveness of ports, connection with TEN-T Scan-Med corridors and Corridor VIII, enhancement of the Single ZES, etc.).]</w:t>
      </w:r>
    </w:p>
    <w:p w14:paraId="2C42C262"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1827FCDA"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35E44738" w14:textId="77777777" w:rsidR="00C74E9F" w:rsidRPr="00C74E9F" w:rsidRDefault="00C74E9F" w:rsidP="00C74E9F">
      <w:pPr>
        <w:spacing w:after="80"/>
        <w:jc w:val="both"/>
        <w:rPr>
          <w:rFonts w:ascii="Garamond" w:hAnsi="Garamond"/>
          <w:lang w:val="en-GB"/>
        </w:rPr>
      </w:pPr>
      <w:r w:rsidRPr="00C74E9F">
        <w:rPr>
          <w:rFonts w:ascii="Garamond" w:hAnsi="Garamond"/>
          <w:lang w:val="en-GB"/>
        </w:rPr>
        <w:t>________________________________________________________________________________</w:t>
      </w:r>
      <w:r>
        <w:rPr>
          <w:rFonts w:ascii="Garamond" w:hAnsi="Garamond"/>
          <w:lang w:val="en-GB"/>
        </w:rPr>
        <w:t>_______</w:t>
      </w:r>
    </w:p>
    <w:p w14:paraId="128BD1AB" w14:textId="511BE31A" w:rsidR="00FA4DEC" w:rsidRPr="00C74E9F" w:rsidRDefault="00FA4DEC" w:rsidP="00C74E9F">
      <w:pPr>
        <w:spacing w:after="200"/>
        <w:jc w:val="both"/>
        <w:rPr>
          <w:rFonts w:ascii="Garamond" w:hAnsi="Garamond"/>
          <w:lang w:val="en-GB"/>
        </w:rPr>
      </w:pPr>
    </w:p>
    <w:p w14:paraId="18F7514F" w14:textId="0AE895B2" w:rsidR="00FA4DEC" w:rsidRPr="00C74E9F" w:rsidRDefault="00C74E9F" w:rsidP="00C74E9F">
      <w:pPr>
        <w:spacing w:before="200" w:after="120"/>
        <w:jc w:val="both"/>
        <w:rPr>
          <w:rFonts w:ascii="Garamond" w:hAnsi="Garamond"/>
          <w:color w:val="0E2841" w:themeColor="text2"/>
          <w:lang w:val="en-GB"/>
        </w:rPr>
      </w:pPr>
      <w:r w:rsidRPr="00C74E9F">
        <w:rPr>
          <w:rFonts w:ascii="Garamond" w:hAnsi="Garamond"/>
          <w:b/>
          <w:bCs/>
          <w:color w:val="0E2841" w:themeColor="text2"/>
          <w:sz w:val="24"/>
          <w:szCs w:val="24"/>
          <w:lang w:val="en-GB"/>
        </w:rPr>
        <w:t>5</w:t>
      </w:r>
      <w:r w:rsidR="00FB7DFD" w:rsidRPr="00C74E9F">
        <w:rPr>
          <w:rFonts w:ascii="Garamond" w:hAnsi="Garamond"/>
          <w:b/>
          <w:bCs/>
          <w:color w:val="0E2841" w:themeColor="text2"/>
          <w:sz w:val="24"/>
          <w:szCs w:val="24"/>
          <w:lang w:val="en-GB"/>
        </w:rPr>
        <w:t>. FINAL NOTES AND ATTACHMENTS</w:t>
      </w:r>
    </w:p>
    <w:p w14:paraId="62F7026A" w14:textId="77777777" w:rsidR="00FA4DEC" w:rsidRPr="00C74E9F" w:rsidRDefault="00FB7DFD" w:rsidP="00C74E9F">
      <w:pPr>
        <w:spacing w:after="120"/>
        <w:jc w:val="both"/>
        <w:rPr>
          <w:rFonts w:ascii="Garamond" w:hAnsi="Garamond"/>
          <w:lang w:val="en-GB"/>
        </w:rPr>
      </w:pPr>
      <w:r w:rsidRPr="00C74E9F">
        <w:rPr>
          <w:rFonts w:ascii="Garamond" w:hAnsi="Garamond"/>
          <w:i/>
          <w:iCs/>
          <w:lang w:val="en-GB"/>
        </w:rPr>
        <w:t>This illustrative report is drawn up on a purely indicative and non-binding basis, pursuant to and for the effects of the provisions of the Notice of Expression of Interest.</w:t>
      </w:r>
    </w:p>
    <w:p w14:paraId="3924779F" w14:textId="77777777" w:rsidR="00FA4DEC" w:rsidRPr="00C74E9F" w:rsidRDefault="00FB7DFD" w:rsidP="00C74E9F">
      <w:pPr>
        <w:spacing w:after="80"/>
        <w:jc w:val="both"/>
        <w:rPr>
          <w:rFonts w:ascii="Garamond" w:hAnsi="Garamond"/>
          <w:lang w:val="en-GB"/>
        </w:rPr>
      </w:pPr>
      <w:r w:rsidRPr="00C74E9F">
        <w:rPr>
          <w:rFonts w:ascii="Garamond" w:hAnsi="Garamond"/>
          <w:b/>
          <w:bCs/>
          <w:lang w:val="en-GB"/>
        </w:rPr>
        <w:t>Attachments (optional):</w:t>
      </w:r>
    </w:p>
    <w:p w14:paraId="470DE3CE" w14:textId="77777777" w:rsidR="00FA4DEC" w:rsidRPr="00C74E9F" w:rsidRDefault="00FB7DFD" w:rsidP="00C74E9F">
      <w:pPr>
        <w:spacing w:after="60"/>
        <w:jc w:val="both"/>
        <w:rPr>
          <w:rFonts w:ascii="Garamond" w:hAnsi="Garamond"/>
          <w:lang w:val="en-GB"/>
        </w:rPr>
      </w:pPr>
      <w:r w:rsidRPr="00C74E9F">
        <w:rPr>
          <w:rFonts w:ascii="Segoe UI Symbol" w:hAnsi="Segoe UI Symbol" w:cs="Segoe UI Symbol"/>
          <w:lang w:val="en-GB"/>
        </w:rPr>
        <w:t>☐</w:t>
      </w:r>
      <w:r w:rsidRPr="00C74E9F">
        <w:rPr>
          <w:rFonts w:ascii="Garamond" w:hAnsi="Garamond"/>
          <w:lang w:val="en-GB"/>
        </w:rPr>
        <w:t xml:space="preserve"> Company presentation / brochure</w:t>
      </w:r>
    </w:p>
    <w:p w14:paraId="7AE935E4" w14:textId="77777777" w:rsidR="00FA4DEC" w:rsidRPr="00C74E9F" w:rsidRDefault="00FB7DFD" w:rsidP="00C74E9F">
      <w:pPr>
        <w:spacing w:after="60"/>
        <w:jc w:val="both"/>
        <w:rPr>
          <w:rFonts w:ascii="Garamond" w:hAnsi="Garamond"/>
          <w:lang w:val="en-GB"/>
        </w:rPr>
      </w:pPr>
      <w:r w:rsidRPr="00C74E9F">
        <w:rPr>
          <w:rFonts w:ascii="Segoe UI Symbol" w:hAnsi="Segoe UI Symbol" w:cs="Segoe UI Symbol"/>
          <w:lang w:val="en-GB"/>
        </w:rPr>
        <w:t>☐</w:t>
      </w:r>
      <w:r w:rsidRPr="00C74E9F">
        <w:rPr>
          <w:rFonts w:ascii="Garamond" w:hAnsi="Garamond"/>
          <w:lang w:val="en-GB"/>
        </w:rPr>
        <w:t xml:space="preserve"> Curriculum / references of similar projects</w:t>
      </w:r>
    </w:p>
    <w:p w14:paraId="5FC566C9" w14:textId="77777777" w:rsidR="00FA4DEC" w:rsidRPr="00C74E9F" w:rsidRDefault="00FB7DFD" w:rsidP="00C74E9F">
      <w:pPr>
        <w:spacing w:after="160"/>
        <w:jc w:val="both"/>
        <w:rPr>
          <w:rFonts w:ascii="Garamond" w:hAnsi="Garamond"/>
          <w:lang w:val="en-GB"/>
        </w:rPr>
      </w:pPr>
      <w:r w:rsidRPr="00C74E9F">
        <w:rPr>
          <w:rFonts w:ascii="Segoe UI Symbol" w:hAnsi="Segoe UI Symbol" w:cs="Segoe UI Symbol"/>
          <w:lang w:val="en-GB"/>
        </w:rPr>
        <w:t>☐</w:t>
      </w:r>
      <w:r w:rsidRPr="00C74E9F">
        <w:rPr>
          <w:rFonts w:ascii="Garamond" w:hAnsi="Garamond"/>
          <w:lang w:val="en-GB"/>
        </w:rPr>
        <w:t xml:space="preserve"> Other: ________________________________________________</w:t>
      </w:r>
    </w:p>
    <w:p w14:paraId="330509B5" w14:textId="77777777" w:rsidR="00FA4DEC" w:rsidRPr="00C74E9F" w:rsidRDefault="00FB7DFD" w:rsidP="00C74E9F">
      <w:pPr>
        <w:spacing w:after="80"/>
        <w:jc w:val="both"/>
        <w:rPr>
          <w:rFonts w:ascii="Garamond" w:hAnsi="Garamond"/>
          <w:lang w:val="en-GB"/>
        </w:rPr>
      </w:pPr>
      <w:r w:rsidRPr="00C74E9F">
        <w:rPr>
          <w:rFonts w:ascii="Garamond" w:hAnsi="Garamond"/>
          <w:lang w:val="en-GB"/>
        </w:rPr>
        <w:t>Place and date: ____________________, on ____/____/________</w:t>
      </w:r>
    </w:p>
    <w:p w14:paraId="635232AD" w14:textId="77777777" w:rsidR="00FA4DEC" w:rsidRPr="00C74E9F" w:rsidRDefault="00FB7DFD" w:rsidP="00C74E9F">
      <w:pPr>
        <w:spacing w:before="200" w:after="60"/>
        <w:jc w:val="right"/>
        <w:rPr>
          <w:rFonts w:ascii="Garamond" w:hAnsi="Garamond"/>
          <w:lang w:val="en-GB"/>
        </w:rPr>
      </w:pPr>
      <w:r w:rsidRPr="00C74E9F">
        <w:rPr>
          <w:rFonts w:ascii="Garamond" w:hAnsi="Garamond"/>
          <w:b/>
          <w:bCs/>
          <w:lang w:val="en-GB"/>
        </w:rPr>
        <w:t>The Legal Representative</w:t>
      </w:r>
    </w:p>
    <w:p w14:paraId="636F1374" w14:textId="77777777" w:rsidR="00FA4DEC" w:rsidRPr="00C74E9F" w:rsidRDefault="00FB7DFD" w:rsidP="00C74E9F">
      <w:pPr>
        <w:spacing w:after="60"/>
        <w:jc w:val="right"/>
        <w:rPr>
          <w:rFonts w:ascii="Garamond" w:hAnsi="Garamond"/>
          <w:lang w:val="en-GB"/>
        </w:rPr>
      </w:pPr>
      <w:r w:rsidRPr="00C74E9F">
        <w:rPr>
          <w:rFonts w:ascii="Garamond" w:hAnsi="Garamond"/>
          <w:i/>
          <w:iCs/>
          <w:sz w:val="18"/>
          <w:szCs w:val="18"/>
          <w:lang w:val="en-GB"/>
        </w:rPr>
        <w:t>(electronic signature in accordance with legal provisions)</w:t>
      </w:r>
    </w:p>
    <w:p w14:paraId="374A259A" w14:textId="77777777" w:rsidR="00FA4DEC" w:rsidRPr="00C74E9F" w:rsidRDefault="00FB7DFD" w:rsidP="00C74E9F">
      <w:pPr>
        <w:spacing w:after="300"/>
        <w:jc w:val="right"/>
        <w:rPr>
          <w:rFonts w:ascii="Garamond" w:hAnsi="Garamond"/>
          <w:lang w:val="en-GB"/>
        </w:rPr>
      </w:pPr>
      <w:r w:rsidRPr="00C74E9F">
        <w:rPr>
          <w:rFonts w:ascii="Garamond" w:hAnsi="Garamond"/>
          <w:lang w:val="en-GB"/>
        </w:rPr>
        <w:t>______________________________</w:t>
      </w:r>
    </w:p>
    <w:p w14:paraId="17DA373E" w14:textId="7441D106" w:rsidR="00C74E9F" w:rsidRDefault="00C74E9F">
      <w:pPr>
        <w:rPr>
          <w:rFonts w:ascii="Garamond" w:hAnsi="Garamond"/>
          <w:b/>
          <w:bCs/>
          <w:lang w:val="en-GB"/>
        </w:rPr>
      </w:pPr>
      <w:r>
        <w:rPr>
          <w:rFonts w:ascii="Garamond" w:hAnsi="Garamond"/>
          <w:b/>
          <w:bCs/>
          <w:lang w:val="en-GB"/>
        </w:rPr>
        <w:br w:type="page"/>
      </w:r>
    </w:p>
    <w:p w14:paraId="1BFCBF9A" w14:textId="77777777" w:rsidR="00C74E9F" w:rsidRDefault="00C74E9F">
      <w:pPr>
        <w:spacing w:before="200" w:after="120"/>
        <w:rPr>
          <w:rFonts w:ascii="Garamond" w:hAnsi="Garamond"/>
          <w:b/>
          <w:bCs/>
          <w:lang w:val="en-GB"/>
        </w:rPr>
      </w:pPr>
    </w:p>
    <w:p w14:paraId="32916455" w14:textId="77B28D0E" w:rsidR="00FA4DEC" w:rsidRPr="00C74E9F" w:rsidRDefault="00FB7DFD" w:rsidP="00C74E9F">
      <w:pPr>
        <w:spacing w:before="200" w:after="120"/>
        <w:jc w:val="center"/>
        <w:rPr>
          <w:rFonts w:ascii="Garamond" w:hAnsi="Garamond"/>
          <w:color w:val="0E2841" w:themeColor="text2"/>
          <w:lang w:val="en-GB"/>
        </w:rPr>
      </w:pPr>
      <w:r w:rsidRPr="00C74E9F">
        <w:rPr>
          <w:rFonts w:ascii="Garamond" w:hAnsi="Garamond"/>
          <w:b/>
          <w:bCs/>
          <w:color w:val="0E2841" w:themeColor="text2"/>
          <w:lang w:val="en-GB"/>
        </w:rPr>
        <w:t>***</w:t>
      </w:r>
    </w:p>
    <w:p w14:paraId="0EC2CD20" w14:textId="77777777" w:rsidR="00FA4DEC" w:rsidRPr="00C74E9F" w:rsidRDefault="00FB7DFD" w:rsidP="00C74E9F">
      <w:pPr>
        <w:spacing w:after="120"/>
        <w:jc w:val="center"/>
        <w:rPr>
          <w:rFonts w:ascii="Garamond" w:hAnsi="Garamond"/>
          <w:color w:val="0E2841" w:themeColor="text2"/>
          <w:lang w:val="en-GB"/>
        </w:rPr>
      </w:pPr>
      <w:r w:rsidRPr="00C74E9F">
        <w:rPr>
          <w:rFonts w:ascii="Garamond" w:hAnsi="Garamond"/>
          <w:b/>
          <w:bCs/>
          <w:color w:val="0E2841" w:themeColor="text2"/>
          <w:sz w:val="24"/>
          <w:szCs w:val="24"/>
          <w:lang w:val="en-GB"/>
        </w:rPr>
        <w:t>WARNINGS</w:t>
      </w:r>
    </w:p>
    <w:p w14:paraId="6243F999" w14:textId="77777777" w:rsidR="00FA4DEC" w:rsidRPr="00C74E9F" w:rsidRDefault="00FB7DFD" w:rsidP="00C74E9F">
      <w:pPr>
        <w:spacing w:after="80"/>
        <w:jc w:val="both"/>
        <w:rPr>
          <w:rFonts w:ascii="Garamond" w:hAnsi="Garamond"/>
          <w:color w:val="595959" w:themeColor="text1" w:themeTint="A6"/>
          <w:lang w:val="en-GB"/>
        </w:rPr>
      </w:pPr>
      <w:r w:rsidRPr="00C74E9F">
        <w:rPr>
          <w:rFonts w:ascii="Garamond" w:hAnsi="Garamond"/>
          <w:i/>
          <w:iCs/>
          <w:color w:val="595959" w:themeColor="text1" w:themeTint="A6"/>
          <w:sz w:val="20"/>
          <w:szCs w:val="20"/>
          <w:lang w:val="en-GB"/>
        </w:rPr>
        <w:t>• The report must be drawn up within a maximum of 20 A4 pages, with line spacing not less than 1.5.</w:t>
      </w:r>
    </w:p>
    <w:p w14:paraId="64CB4C87" w14:textId="77777777" w:rsidR="00FA4DEC" w:rsidRPr="00C74E9F" w:rsidRDefault="00FB7DFD" w:rsidP="00C74E9F">
      <w:pPr>
        <w:spacing w:after="80"/>
        <w:jc w:val="both"/>
        <w:rPr>
          <w:rFonts w:ascii="Garamond" w:hAnsi="Garamond"/>
          <w:color w:val="595959" w:themeColor="text1" w:themeTint="A6"/>
          <w:lang w:val="en-GB"/>
        </w:rPr>
      </w:pPr>
      <w:r w:rsidRPr="00C74E9F">
        <w:rPr>
          <w:rFonts w:ascii="Garamond" w:hAnsi="Garamond"/>
          <w:i/>
          <w:iCs/>
          <w:color w:val="595959" w:themeColor="text1" w:themeTint="A6"/>
          <w:sz w:val="20"/>
          <w:szCs w:val="20"/>
          <w:lang w:val="en-GB"/>
        </w:rPr>
        <w:t>• The contents are purely indicative and non-binding.</w:t>
      </w:r>
    </w:p>
    <w:p w14:paraId="6643D119" w14:textId="77777777" w:rsidR="00FA4DEC" w:rsidRPr="00C74E9F" w:rsidRDefault="00FB7DFD" w:rsidP="00C74E9F">
      <w:pPr>
        <w:spacing w:after="80"/>
        <w:jc w:val="both"/>
        <w:rPr>
          <w:rFonts w:ascii="Garamond" w:hAnsi="Garamond"/>
          <w:color w:val="595959" w:themeColor="text1" w:themeTint="A6"/>
          <w:lang w:val="en-GB"/>
        </w:rPr>
      </w:pPr>
      <w:r w:rsidRPr="00C74E9F">
        <w:rPr>
          <w:rFonts w:ascii="Garamond" w:hAnsi="Garamond"/>
          <w:i/>
          <w:iCs/>
          <w:color w:val="595959" w:themeColor="text1" w:themeTint="A6"/>
          <w:sz w:val="20"/>
          <w:szCs w:val="20"/>
          <w:lang w:val="en-GB"/>
        </w:rPr>
        <w:t>• Applications whose reports are not consistent with the Brindisi PRP or with the national strategic planning instruments will not be examined (Art. 2, para. 9, Ministerial Decree 202/2022).</w:t>
      </w:r>
    </w:p>
    <w:p w14:paraId="52B9A82A" w14:textId="77777777" w:rsidR="00FA4DEC" w:rsidRPr="00C74E9F" w:rsidRDefault="00FB7DFD" w:rsidP="00C74E9F">
      <w:pPr>
        <w:spacing w:after="80"/>
        <w:jc w:val="both"/>
        <w:rPr>
          <w:rFonts w:ascii="Garamond" w:hAnsi="Garamond"/>
          <w:color w:val="595959" w:themeColor="text1" w:themeTint="A6"/>
          <w:lang w:val="en-GB"/>
        </w:rPr>
      </w:pPr>
      <w:r w:rsidRPr="00C74E9F">
        <w:rPr>
          <w:rFonts w:ascii="Garamond" w:hAnsi="Garamond"/>
          <w:i/>
          <w:iCs/>
          <w:color w:val="595959" w:themeColor="text1" w:themeTint="A6"/>
          <w:sz w:val="20"/>
          <w:szCs w:val="20"/>
          <w:lang w:val="en-GB"/>
        </w:rPr>
        <w:t>• Submit the expression of interest by PEC to protocollo@pec.adspmam.it with the subject: “Expression of Interest – Multipurpose Terminal Costa Morena – Port of Brindisi”.</w:t>
      </w:r>
    </w:p>
    <w:sectPr w:rsidR="00FA4DEC" w:rsidRPr="00C74E9F">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58DF3" w14:textId="77777777" w:rsidR="00E365E6" w:rsidRDefault="00E365E6" w:rsidP="007F6F52">
      <w:r>
        <w:separator/>
      </w:r>
    </w:p>
  </w:endnote>
  <w:endnote w:type="continuationSeparator" w:id="0">
    <w:p w14:paraId="28FB2643" w14:textId="77777777" w:rsidR="00E365E6" w:rsidRDefault="00E365E6" w:rsidP="007F6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8BCEE" w14:textId="77777777" w:rsidR="007F6F52" w:rsidRDefault="007F6F5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F3CE" w14:textId="73E00EE9" w:rsidR="007F6F52" w:rsidRPr="007F6F52" w:rsidRDefault="007F6F52" w:rsidP="007F6F52">
    <w:pPr>
      <w:pStyle w:val="Pidipagina"/>
      <w:jc w:val="center"/>
      <w:rPr>
        <w:rFonts w:ascii="Garamond" w:hAnsi="Garamond"/>
        <w:sz w:val="16"/>
        <w:szCs w:val="16"/>
        <w:lang w:val="en-GB"/>
      </w:rPr>
    </w:pPr>
    <w:r w:rsidRPr="007F6F52">
      <w:rPr>
        <w:rFonts w:ascii="Garamond" w:hAnsi="Garamond"/>
        <w:sz w:val="16"/>
        <w:szCs w:val="16"/>
        <w:lang w:val="en-GB"/>
      </w:rPr>
      <w:t xml:space="preserve">Illustrative Report – Page 1 of </w:t>
    </w:r>
    <w:proofErr w:type="gramStart"/>
    <w:r w:rsidRPr="007F6F52">
      <w:rPr>
        <w:rFonts w:ascii="Garamond" w:hAnsi="Garamond"/>
        <w:sz w:val="16"/>
        <w:szCs w:val="16"/>
        <w:lang w:val="en-GB"/>
      </w:rPr>
      <w:t>5  |</w:t>
    </w:r>
    <w:proofErr w:type="gramEnd"/>
    <w:r w:rsidRPr="007F6F52">
      <w:rPr>
        <w:rFonts w:ascii="Garamond" w:hAnsi="Garamond"/>
        <w:sz w:val="16"/>
        <w:szCs w:val="16"/>
        <w:lang w:val="en-GB"/>
      </w:rPr>
      <w:t xml:space="preserve">  </w:t>
    </w:r>
    <w:r w:rsidRPr="007F6F52">
      <w:rPr>
        <w:rFonts w:ascii="Garamond" w:hAnsi="Garamond"/>
        <w:color w:val="595959" w:themeColor="text1" w:themeTint="A6"/>
        <w:sz w:val="16"/>
        <w:szCs w:val="16"/>
        <w:lang w:val="en-GB"/>
      </w:rPr>
      <w:t>Maximum 20 pages – Line spacing ≥ 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9827F" w14:textId="77777777" w:rsidR="007F6F52" w:rsidRDefault="007F6F5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1B68E" w14:textId="77777777" w:rsidR="00E365E6" w:rsidRDefault="00E365E6" w:rsidP="007F6F52">
      <w:r>
        <w:separator/>
      </w:r>
    </w:p>
  </w:footnote>
  <w:footnote w:type="continuationSeparator" w:id="0">
    <w:p w14:paraId="0DE0FDB0" w14:textId="77777777" w:rsidR="00E365E6" w:rsidRDefault="00E365E6" w:rsidP="007F6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6BEB8" w14:textId="77777777" w:rsidR="007F6F52" w:rsidRDefault="007F6F5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EE7AB" w14:textId="77777777" w:rsidR="007F6F52" w:rsidRPr="007F6F52" w:rsidRDefault="007F6F52" w:rsidP="007F6F52">
    <w:pPr>
      <w:pStyle w:val="Intestazione"/>
      <w:jc w:val="center"/>
      <w:rPr>
        <w:rFonts w:ascii="Garamond" w:hAnsi="Garamond"/>
        <w:i/>
        <w:iCs/>
        <w:color w:val="666666"/>
        <w:sz w:val="16"/>
        <w:szCs w:val="16"/>
        <w:lang w:val="en-GB"/>
      </w:rPr>
    </w:pPr>
    <w:r w:rsidRPr="007F6F52">
      <w:rPr>
        <w:rFonts w:ascii="Garamond" w:hAnsi="Garamond"/>
        <w:i/>
        <w:iCs/>
        <w:color w:val="666666"/>
        <w:sz w:val="16"/>
        <w:szCs w:val="16"/>
        <w:lang w:val="en-GB"/>
      </w:rPr>
      <w:t>EXPRESSION OF INTEREST – MULTIPURPOSE TERMINAL COSTA MORENA</w:t>
    </w:r>
  </w:p>
  <w:p w14:paraId="663A52FA" w14:textId="77777777" w:rsidR="007F6F52" w:rsidRPr="007F6F52" w:rsidRDefault="007F6F52" w:rsidP="007F6F52">
    <w:pPr>
      <w:pStyle w:val="Intestazione"/>
      <w:jc w:val="center"/>
      <w:rPr>
        <w:rFonts w:ascii="Garamond" w:hAnsi="Garamond"/>
        <w:i/>
        <w:iCs/>
        <w:color w:val="666666"/>
        <w:sz w:val="16"/>
        <w:szCs w:val="16"/>
        <w:lang w:val="en-GB"/>
      </w:rPr>
    </w:pPr>
  </w:p>
  <w:p w14:paraId="167BED7D" w14:textId="616E28CA" w:rsidR="007F6F52" w:rsidRDefault="007F6F52" w:rsidP="007F6F52">
    <w:pPr>
      <w:pStyle w:val="Intestazione"/>
      <w:tabs>
        <w:tab w:val="left" w:pos="6433"/>
      </w:tabs>
      <w:rPr>
        <w:rFonts w:ascii="Garamond" w:hAnsi="Garamond"/>
        <w:i/>
        <w:iCs/>
        <w:color w:val="666666"/>
        <w:sz w:val="16"/>
        <w:szCs w:val="16"/>
      </w:rPr>
    </w:pPr>
    <w:r>
      <w:rPr>
        <w:rFonts w:ascii="Garamond" w:hAnsi="Garamond"/>
        <w:i/>
        <w:iCs/>
        <w:color w:val="666666"/>
        <w:sz w:val="16"/>
        <w:szCs w:val="16"/>
      </w:rPr>
      <w:tab/>
    </w:r>
    <w:r w:rsidRPr="007F6F52">
      <w:rPr>
        <w:rFonts w:ascii="Garamond" w:hAnsi="Garamond"/>
        <w:i/>
        <w:iCs/>
        <w:color w:val="666666"/>
        <w:sz w:val="16"/>
        <w:szCs w:val="16"/>
      </w:rPr>
      <w:t>Port of Brindisi – Costa Morena Area</w:t>
    </w:r>
  </w:p>
  <w:p w14:paraId="0CD7A4D4" w14:textId="77777777" w:rsidR="007F6F52" w:rsidRPr="007F6F52" w:rsidRDefault="007F6F52" w:rsidP="007F6F52">
    <w:pPr>
      <w:pStyle w:val="Intestazione"/>
      <w:tabs>
        <w:tab w:val="left" w:pos="6433"/>
      </w:tabs>
      <w:rPr>
        <w:rFonts w:ascii="Garamond" w:hAnsi="Garamon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1A3F6" w14:textId="77777777" w:rsidR="007F6F52" w:rsidRDefault="007F6F5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953619"/>
    <w:multiLevelType w:val="hybridMultilevel"/>
    <w:tmpl w:val="1272DF64"/>
    <w:lvl w:ilvl="0" w:tplc="8E827382">
      <w:start w:val="1"/>
      <w:numFmt w:val="bullet"/>
      <w:lvlText w:val="●"/>
      <w:lvlJc w:val="left"/>
      <w:pPr>
        <w:ind w:left="720" w:hanging="360"/>
      </w:pPr>
    </w:lvl>
    <w:lvl w:ilvl="1" w:tplc="A41A1900">
      <w:start w:val="1"/>
      <w:numFmt w:val="bullet"/>
      <w:lvlText w:val="○"/>
      <w:lvlJc w:val="left"/>
      <w:pPr>
        <w:ind w:left="1440" w:hanging="360"/>
      </w:pPr>
    </w:lvl>
    <w:lvl w:ilvl="2" w:tplc="670460EC">
      <w:start w:val="1"/>
      <w:numFmt w:val="bullet"/>
      <w:lvlText w:val="■"/>
      <w:lvlJc w:val="left"/>
      <w:pPr>
        <w:ind w:left="2160" w:hanging="360"/>
      </w:pPr>
    </w:lvl>
    <w:lvl w:ilvl="3" w:tplc="92043EE2">
      <w:start w:val="1"/>
      <w:numFmt w:val="bullet"/>
      <w:lvlText w:val="●"/>
      <w:lvlJc w:val="left"/>
      <w:pPr>
        <w:ind w:left="2880" w:hanging="360"/>
      </w:pPr>
    </w:lvl>
    <w:lvl w:ilvl="4" w:tplc="F55EDF36">
      <w:start w:val="1"/>
      <w:numFmt w:val="bullet"/>
      <w:lvlText w:val="○"/>
      <w:lvlJc w:val="left"/>
      <w:pPr>
        <w:ind w:left="3600" w:hanging="360"/>
      </w:pPr>
    </w:lvl>
    <w:lvl w:ilvl="5" w:tplc="DBF49F6C">
      <w:start w:val="1"/>
      <w:numFmt w:val="bullet"/>
      <w:lvlText w:val="■"/>
      <w:lvlJc w:val="left"/>
      <w:pPr>
        <w:ind w:left="4320" w:hanging="360"/>
      </w:pPr>
    </w:lvl>
    <w:lvl w:ilvl="6" w:tplc="765C3D1E">
      <w:start w:val="1"/>
      <w:numFmt w:val="bullet"/>
      <w:lvlText w:val="●"/>
      <w:lvlJc w:val="left"/>
      <w:pPr>
        <w:ind w:left="5040" w:hanging="360"/>
      </w:pPr>
    </w:lvl>
    <w:lvl w:ilvl="7" w:tplc="137CD8F6">
      <w:start w:val="1"/>
      <w:numFmt w:val="bullet"/>
      <w:lvlText w:val="●"/>
      <w:lvlJc w:val="left"/>
      <w:pPr>
        <w:ind w:left="5760" w:hanging="360"/>
      </w:pPr>
    </w:lvl>
    <w:lvl w:ilvl="8" w:tplc="DDFEE692">
      <w:start w:val="1"/>
      <w:numFmt w:val="bullet"/>
      <w:lvlText w:val="●"/>
      <w:lvlJc w:val="left"/>
      <w:pPr>
        <w:ind w:left="6480" w:hanging="360"/>
      </w:pPr>
    </w:lvl>
  </w:abstractNum>
  <w:num w:numId="1" w16cid:durableId="20046224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DEC"/>
    <w:rsid w:val="007F6F52"/>
    <w:rsid w:val="00C74E9F"/>
    <w:rsid w:val="00E0578B"/>
    <w:rsid w:val="00E365E6"/>
    <w:rsid w:val="00FA4DEC"/>
    <w:rsid w:val="00FB7D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7E2F4"/>
  <w15:docId w15:val="{B2FE0F7C-A2B5-4D22-A438-81317455B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rPr>
      <w:sz w:val="20"/>
      <w:szCs w:val="20"/>
    </w:rPr>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rPr>
      <w:sz w:val="20"/>
      <w:szCs w:val="20"/>
    </w:rPr>
  </w:style>
  <w:style w:type="character" w:customStyle="1" w:styleId="TestonotadichiusuraCarattere">
    <w:name w:val="Testo nota di chiusura Carattere"/>
    <w:link w:val="Testonotadichiusura"/>
    <w:uiPriority w:val="99"/>
    <w:semiHidden/>
    <w:unhideWhenUsed/>
    <w:rPr>
      <w:sz w:val="20"/>
      <w:szCs w:val="20"/>
    </w:rPr>
  </w:style>
  <w:style w:type="paragraph" w:styleId="Intestazione">
    <w:name w:val="header"/>
    <w:basedOn w:val="Normale"/>
    <w:link w:val="IntestazioneCarattere"/>
    <w:uiPriority w:val="99"/>
    <w:unhideWhenUsed/>
    <w:rsid w:val="007F6F52"/>
    <w:pPr>
      <w:tabs>
        <w:tab w:val="center" w:pos="4819"/>
        <w:tab w:val="right" w:pos="9638"/>
      </w:tabs>
    </w:pPr>
  </w:style>
  <w:style w:type="character" w:customStyle="1" w:styleId="IntestazioneCarattere">
    <w:name w:val="Intestazione Carattere"/>
    <w:basedOn w:val="Carpredefinitoparagrafo"/>
    <w:link w:val="Intestazione"/>
    <w:uiPriority w:val="99"/>
    <w:rsid w:val="007F6F52"/>
  </w:style>
  <w:style w:type="paragraph" w:styleId="Pidipagina">
    <w:name w:val="footer"/>
    <w:basedOn w:val="Normale"/>
    <w:link w:val="PidipaginaCarattere"/>
    <w:uiPriority w:val="99"/>
    <w:unhideWhenUsed/>
    <w:rsid w:val="007F6F52"/>
    <w:pPr>
      <w:tabs>
        <w:tab w:val="center" w:pos="4819"/>
        <w:tab w:val="right" w:pos="9638"/>
      </w:tabs>
    </w:pPr>
  </w:style>
  <w:style w:type="character" w:customStyle="1" w:styleId="PidipaginaCarattere">
    <w:name w:val="Piè di pagina Carattere"/>
    <w:basedOn w:val="Carpredefinitoparagrafo"/>
    <w:link w:val="Pidipagina"/>
    <w:uiPriority w:val="99"/>
    <w:rsid w:val="007F6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851</Words>
  <Characters>7800</Characters>
  <Application>Microsoft Office Word</Application>
  <DocSecurity>0</DocSecurity>
  <Lines>113</Lines>
  <Paragraphs>95</Paragraphs>
  <ScaleCrop>false</ScaleCrop>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Giuseppe Moro</dc:creator>
  <cp:lastModifiedBy>Giuseppe Moro</cp:lastModifiedBy>
  <cp:revision>3</cp:revision>
  <dcterms:created xsi:type="dcterms:W3CDTF">2026-10-20T11:46:00Z</dcterms:created>
  <dcterms:modified xsi:type="dcterms:W3CDTF">2026-10-20T11:52:00Z</dcterms:modified>
</cp:coreProperties>
</file>